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Applied Acoustics - 28/11/2022</w:t>
        <w:tab/>
        <w:tab/>
        <w:tab/>
        <w:t xml:space="preserve">In-class test - Lecturer: Angelo Farina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some input data are based on the 6 digits of Matricula number, assigned to the 6 letters A B C D E F.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do not have yet a matricula number use your date of birth: DDMMYY.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for example the matricula is 123456, it means that A=1, B=2, C=3, etc. . 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Furthermore CD=34 (NOT 3x4), DE =45, EF =56.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inherit" w:cs="inherit" w:eastAsia="inherit" w:hAnsi="inheri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800444" y="364665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5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c43b1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Surname and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375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before="12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Matricula</w:t>
        <w:tab/>
        <w:tab/>
        <w:tab/>
        <w:tab/>
        <w:tab/>
        <w:tab/>
        <w:tab/>
        <w:t xml:space="preserve">signature 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283.46456692913375" w:hanging="283.46456692913375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Check the sentences you think are always TRUE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multiple answers allowed: for each answer, 1 point if correct, -1 point if wrong, 0 point if "not selected"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absolute noise level limits are 70 dB(A) day and 60 dB(A) night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absolute noise level limits are set by the municipality depending on the destination of each area (residential, industrial, etc.)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absolute noise limits are to be verified outdoors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absolute noise level limits are to be verified indoors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differential noise limits are to be verified only outdoors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In Italian law, differential noise limits are to be verified only indoors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2) </w:t>
      </w:r>
      <w:r w:rsidDel="00000000" w:rsidR="00000000" w:rsidRPr="00000000">
        <w:rPr>
          <w:b w:val="1"/>
          <w:color w:val="202124"/>
          <w:sz w:val="20"/>
          <w:szCs w:val="20"/>
          <w:highlight w:val="white"/>
          <w:rtl w:val="0"/>
        </w:rPr>
        <w:t xml:space="preserve">Check the acoustical parameters which are subjected to the Italian law on building acoustics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multiple answers allowed: for each answer, 1 point if correct, -1 point if wrong, 0 point if "not selected"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facade sound insulation index D,2m,nT,w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apparent sound reduction index of windows and facades R'w,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apparent sound reduction index R'w of internal horizontal partitions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apparent sound reduction index R'w of internal vertical partitions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level of tapping noise normalised to the reverberation time L'n,T,w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The level of tapping noise normalised to the absorption area L'n,w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3) </w:t>
      </w:r>
      <w:r w:rsidDel="00000000" w:rsidR="00000000" w:rsidRPr="00000000">
        <w:rPr>
          <w:b w:val="1"/>
          <w:color w:val="202124"/>
          <w:sz w:val="20"/>
          <w:szCs w:val="20"/>
          <w:highlight w:val="white"/>
          <w:rtl w:val="0"/>
        </w:rPr>
        <w:t xml:space="preserve">Why can the Sabine's absorption coefficient be greater than 1 when measured according to ISO 354?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Only one answer allowed, 1 point if correct, -1 if wrong, 0 if no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Because of the errors during measurements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Because the Sabine's formula works correctly only when the absorption is evenly distributed over all the surfaces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Because the test room is too small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Because the sample of material being tested is too small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Because the formula employed in the standard is approximate, as it does not take into account that the sample of material being tested cover a portion of the room's internal surface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None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4) </w:t>
      </w:r>
      <w:r w:rsidDel="00000000" w:rsidR="00000000" w:rsidRPr="00000000">
        <w:rPr>
          <w:b w:val="1"/>
          <w:color w:val="202124"/>
          <w:sz w:val="20"/>
          <w:szCs w:val="20"/>
          <w:highlight w:val="white"/>
          <w:rtl w:val="0"/>
        </w:rPr>
        <w:t xml:space="preserve">During the day period the background noise level is 60+F dB(A). A number N= 100+D*10 aircrafts are passing, each causing, on average, a SEL = 90+E dB(A).</w:t>
        <w:br w:type="textWrapping"/>
        <w:t xml:space="preserve">Compute, La,eq,day.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26">
      <w:pPr>
        <w:spacing w:after="0" w:before="180" w:line="240" w:lineRule="auto"/>
        <w:ind w:left="57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200" w:before="180" w:line="240" w:lineRule="auto"/>
        <w:ind w:left="283.46456692913375" w:hanging="283.46456692913375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5) A worker spends his morning shift of 4 hours in a factory with a background noise level of 70+E dB(A). Then he spends one hour in the cafeteria of the factory, with a noise level of 80+D dB(A). Finally, he spends two hours working outdoors, with a noise level of 75+F dB(A). Compute his daily personal exposure level Lep.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623888</wp:posOffset>
                </wp:positionV>
                <wp:extent cx="3695700" cy="279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623888</wp:posOffset>
                </wp:positionV>
                <wp:extent cx="3695700" cy="279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before="180" w:line="240" w:lineRule="auto"/>
        <w:ind w:left="57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(write number and measurement unit)</w:t>
      </w:r>
    </w:p>
    <w:p w:rsidR="00000000" w:rsidDel="00000000" w:rsidP="00000000" w:rsidRDefault="00000000" w:rsidRPr="00000000" w14:paraId="00000029">
      <w:pPr>
        <w:spacing w:after="0" w:before="180" w:line="240" w:lineRule="auto"/>
        <w:ind w:left="283.46456692913375" w:hanging="283.46456692913375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6) Inside the factory of the previous exercise a new machine is added which punches metal sheets. Each punch produces a SEL of 85+F dB(A) and during the morning shift a number N=130+E punches are done. This punching noise adds to the noise already present. Compute the new value of Lep for the worker of the previous exercise.</w:t>
      </w:r>
    </w:p>
    <w:p w:rsidR="00000000" w:rsidDel="00000000" w:rsidP="00000000" w:rsidRDefault="00000000" w:rsidRPr="00000000" w14:paraId="0000002A">
      <w:pPr>
        <w:spacing w:after="0" w:before="180" w:line="240" w:lineRule="auto"/>
        <w:ind w:left="57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before="18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7) Evaluate the absorption coefficient of a noise barrier installed along a road, knowing that a sound intensity probe installed in front of it measures the following levels:</w:t>
        <w:br w:type="textWrapping"/>
        <w:t xml:space="preserve">Li = 70+F dB(A)</w:t>
        <w:tab/>
        <w:tab/>
        <w:t xml:space="preserve">Lp = Li+5 dB(A)</w:t>
        <w:tab/>
        <w:tab/>
        <w:t xml:space="preserve">Lv = Li + 2 dB(A)</w:t>
      </w:r>
    </w:p>
    <w:p w:rsidR="00000000" w:rsidDel="00000000" w:rsidP="00000000" w:rsidRDefault="00000000" w:rsidRPr="00000000" w14:paraId="0000002C">
      <w:pPr>
        <w:spacing w:after="0" w:before="180"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before="180" w:line="240" w:lineRule="auto"/>
        <w:ind w:left="283.46456692913375" w:hanging="283.46456692913375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8) The absorption of 12 seats is measured in a reverberant room having a volume of 200+E*10 m3. The values of Te (empty) is 8+F/10 s, the value of Ts (with the seats) is 3+D/10 s. Compute the equivalent absorption area A of one seat.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E">
      <w:pPr>
        <w:spacing w:after="0" w:before="180" w:line="240" w:lineRule="auto"/>
        <w:ind w:left="5760" w:firstLine="72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(write number and measurement unit)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426" w:top="283.46456692913387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4.png"/><Relationship Id="rId22" Type="http://schemas.openxmlformats.org/officeDocument/2006/relationships/image" Target="media/image13.png"/><Relationship Id="rId10" Type="http://schemas.openxmlformats.org/officeDocument/2006/relationships/image" Target="media/image16.png"/><Relationship Id="rId21" Type="http://schemas.openxmlformats.org/officeDocument/2006/relationships/image" Target="media/image15.png"/><Relationship Id="rId13" Type="http://schemas.openxmlformats.org/officeDocument/2006/relationships/image" Target="media/image7.png"/><Relationship Id="rId24" Type="http://schemas.openxmlformats.org/officeDocument/2006/relationships/image" Target="media/image11.png"/><Relationship Id="rId12" Type="http://schemas.openxmlformats.org/officeDocument/2006/relationships/image" Target="media/image14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12.png"/><Relationship Id="rId14" Type="http://schemas.openxmlformats.org/officeDocument/2006/relationships/image" Target="media/image18.png"/><Relationship Id="rId17" Type="http://schemas.openxmlformats.org/officeDocument/2006/relationships/image" Target="media/image3.png"/><Relationship Id="rId16" Type="http://schemas.openxmlformats.org/officeDocument/2006/relationships/image" Target="media/image19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10.png"/><Relationship Id="rId18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